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13" w:rsidRDefault="002D2413" w:rsidP="002D2413">
      <w:pPr>
        <w:framePr w:w="9350" w:h="1524" w:hRule="exact" w:wrap="none" w:vAnchor="page" w:hAnchor="page" w:x="1381" w:y="1171"/>
        <w:jc w:val="center"/>
      </w:pPr>
      <w:r>
        <w:rPr>
          <w:rStyle w:val="21"/>
          <w:rFonts w:eastAsia="Courier New"/>
          <w:b w:val="0"/>
          <w:bCs w:val="0"/>
        </w:rPr>
        <w:t>АДМИНИСТРАЦИЯ МУНИЦИПАЛЬНОГО ОБРАЗОВАНИЯ ТАКМЫКСКОГО СЕЛЬСКОГО ПОСЕЛЕНИЯ БОЛЬШЕРЕЧЕНСКОГО МУНИЦИПАЛЬНОГО РАЙОНА</w:t>
      </w:r>
    </w:p>
    <w:p w:rsidR="002D2413" w:rsidRDefault="002D2413" w:rsidP="002D2413">
      <w:pPr>
        <w:framePr w:w="9350" w:h="1524" w:hRule="exact" w:wrap="none" w:vAnchor="page" w:hAnchor="page" w:x="1381" w:y="1171"/>
        <w:jc w:val="center"/>
      </w:pPr>
      <w:r>
        <w:rPr>
          <w:rStyle w:val="21"/>
          <w:rFonts w:eastAsia="Courier New"/>
          <w:b w:val="0"/>
          <w:bCs w:val="0"/>
        </w:rPr>
        <w:t>ОМСКОЙ ОБЛАСТИ</w:t>
      </w:r>
    </w:p>
    <w:p w:rsidR="002D2413" w:rsidRPr="004267C9" w:rsidRDefault="002D2413" w:rsidP="002D2413">
      <w:pPr>
        <w:pStyle w:val="120"/>
        <w:framePr w:w="9350" w:h="388" w:hRule="exact" w:wrap="none" w:vAnchor="page" w:hAnchor="page" w:x="1281" w:y="3361"/>
        <w:shd w:val="clear" w:color="auto" w:fill="auto"/>
        <w:spacing w:line="330" w:lineRule="exact"/>
        <w:jc w:val="center"/>
      </w:pPr>
      <w:r>
        <w:rPr>
          <w:rStyle w:val="12TimesNewRoman165pt4pt"/>
          <w:rFonts w:eastAsia="Century Schoolbook"/>
        </w:rPr>
        <w:t>ПОСТАНОВЛЕНИЕ</w:t>
      </w: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E2243A" w:rsidP="00E2243A">
      <w:pPr>
        <w:pStyle w:val="a6"/>
        <w:jc w:val="both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sz w:val="24"/>
          <w:szCs w:val="24"/>
        </w:rPr>
        <w:t>06.05.</w:t>
      </w:r>
      <w:r w:rsidR="000A0EA4">
        <w:rPr>
          <w:rStyle w:val="1"/>
          <w:rFonts w:eastAsia="Courier New"/>
          <w:sz w:val="24"/>
          <w:szCs w:val="24"/>
        </w:rPr>
        <w:t>2024</w:t>
      </w:r>
      <w:r w:rsidR="002D2413">
        <w:rPr>
          <w:rStyle w:val="1"/>
          <w:rFonts w:eastAsia="Courier New"/>
          <w:sz w:val="24"/>
          <w:szCs w:val="24"/>
        </w:rPr>
        <w:t xml:space="preserve"> года                                                    </w:t>
      </w:r>
      <w:r>
        <w:rPr>
          <w:rStyle w:val="1"/>
          <w:rFonts w:eastAsia="Courier New"/>
          <w:sz w:val="24"/>
          <w:szCs w:val="24"/>
        </w:rPr>
        <w:t xml:space="preserve">                  </w:t>
      </w:r>
      <w:r w:rsidR="002D2413">
        <w:rPr>
          <w:rStyle w:val="1"/>
          <w:rFonts w:eastAsia="Courier New"/>
          <w:sz w:val="24"/>
          <w:szCs w:val="24"/>
        </w:rPr>
        <w:t xml:space="preserve">                                        </w:t>
      </w:r>
      <w:r w:rsidR="00DF7903">
        <w:rPr>
          <w:rStyle w:val="1"/>
          <w:rFonts w:eastAsia="Courier New"/>
          <w:sz w:val="24"/>
          <w:szCs w:val="24"/>
        </w:rPr>
        <w:t xml:space="preserve">№ </w:t>
      </w:r>
      <w:r w:rsidR="00C6700A">
        <w:rPr>
          <w:rStyle w:val="1"/>
          <w:rFonts w:eastAsia="Courier New"/>
          <w:sz w:val="24"/>
          <w:szCs w:val="24"/>
        </w:rPr>
        <w:t>14</w:t>
      </w: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Pr="00604B26" w:rsidRDefault="002D2413" w:rsidP="002D2413">
      <w:pPr>
        <w:pStyle w:val="2"/>
        <w:shd w:val="clear" w:color="auto" w:fill="auto"/>
        <w:spacing w:before="0" w:after="0" w:line="324" w:lineRule="exact"/>
        <w:jc w:val="center"/>
        <w:rPr>
          <w:sz w:val="28"/>
          <w:szCs w:val="28"/>
        </w:rPr>
      </w:pPr>
      <w:r w:rsidRPr="00604B26">
        <w:rPr>
          <w:rStyle w:val="1"/>
          <w:sz w:val="28"/>
          <w:szCs w:val="28"/>
        </w:rPr>
        <w:t xml:space="preserve">о наделении полномочиями Главного администратора доходов бюджета Такмыкского сельского поселения </w:t>
      </w:r>
      <w:r w:rsidRPr="00F72106">
        <w:rPr>
          <w:sz w:val="28"/>
          <w:szCs w:val="28"/>
        </w:rPr>
        <w:t>на 202</w:t>
      </w:r>
      <w:r w:rsidR="000A0EA4">
        <w:rPr>
          <w:sz w:val="28"/>
          <w:szCs w:val="28"/>
        </w:rPr>
        <w:t>4</w:t>
      </w:r>
      <w:r w:rsidRPr="00F72106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последующие периоды</w:t>
      </w: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ind w:firstLine="284"/>
        <w:jc w:val="both"/>
        <w:rPr>
          <w:rStyle w:val="1"/>
          <w:rFonts w:eastAsia="Courier New"/>
          <w:sz w:val="28"/>
          <w:szCs w:val="28"/>
        </w:rPr>
      </w:pPr>
      <w:r w:rsidRPr="002D2413">
        <w:rPr>
          <w:rStyle w:val="1"/>
          <w:rFonts w:eastAsia="Courier New"/>
          <w:sz w:val="28"/>
          <w:szCs w:val="28"/>
        </w:rPr>
        <w:t xml:space="preserve">В соответствии с пунктом 2 статьи 20 Бюджетного кодекса Российской Федерации дополнить состав кодов бюджета поселения </w:t>
      </w:r>
      <w:r w:rsidR="000A0EA4">
        <w:rPr>
          <w:rFonts w:ascii="Times New Roman" w:hAnsi="Times New Roman" w:cs="Times New Roman"/>
          <w:sz w:val="28"/>
          <w:szCs w:val="28"/>
        </w:rPr>
        <w:t>на 2024</w:t>
      </w:r>
      <w:r w:rsidRPr="002D2413">
        <w:rPr>
          <w:rFonts w:ascii="Times New Roman" w:hAnsi="Times New Roman" w:cs="Times New Roman"/>
          <w:sz w:val="28"/>
          <w:szCs w:val="28"/>
        </w:rPr>
        <w:t xml:space="preserve"> год и последующие периоды</w:t>
      </w:r>
      <w:r w:rsidRPr="002D2413">
        <w:rPr>
          <w:rStyle w:val="1"/>
          <w:rFonts w:eastAsia="Courier New"/>
          <w:sz w:val="28"/>
          <w:szCs w:val="28"/>
        </w:rPr>
        <w:t xml:space="preserve">  закреплённых за главным администратором бюджета поселения в приложение № 2 к постановлению  Администрации Такмыкского сельского поселения от 15 декабря 2021 года № 71 «</w:t>
      </w:r>
      <w:r w:rsidRPr="002D241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осуществления бюджетных полномочий главных администраторов доходов бюджета поселения, являющихся органами местного самоуправления  Такмыкского сельского поселения Большереченского района Омской области</w:t>
      </w:r>
      <w:r w:rsidRPr="002D2413">
        <w:rPr>
          <w:rStyle w:val="1"/>
          <w:rFonts w:eastAsia="Courier New"/>
          <w:sz w:val="28"/>
          <w:szCs w:val="28"/>
        </w:rPr>
        <w:t>:</w:t>
      </w:r>
    </w:p>
    <w:p w:rsidR="000A0EA4" w:rsidRPr="002D2413" w:rsidRDefault="000A0EA4" w:rsidP="002D2413">
      <w:pPr>
        <w:pStyle w:val="a6"/>
        <w:ind w:firstLine="284"/>
        <w:jc w:val="both"/>
        <w:rPr>
          <w:rStyle w:val="1"/>
          <w:rFonts w:eastAsia="Courier New"/>
          <w:sz w:val="28"/>
          <w:szCs w:val="28"/>
        </w:rPr>
      </w:pPr>
    </w:p>
    <w:p w:rsidR="002D2413" w:rsidRPr="002D2413" w:rsidRDefault="002D2413" w:rsidP="002D2413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2413" w:rsidRPr="00604B26" w:rsidRDefault="002D2413" w:rsidP="00FD3C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2D2413">
        <w:rPr>
          <w:rStyle w:val="2213pt0pt"/>
          <w:rFonts w:eastAsia="Courier New"/>
          <w:b w:val="0"/>
          <w:bCs w:val="0"/>
          <w:sz w:val="28"/>
          <w:szCs w:val="28"/>
        </w:rPr>
        <w:t xml:space="preserve">- </w:t>
      </w:r>
      <w:r w:rsidRPr="002D2413">
        <w:rPr>
          <w:rStyle w:val="2213pt0pt"/>
          <w:rFonts w:eastAsia="Courier New"/>
          <w:bCs w:val="0"/>
          <w:sz w:val="28"/>
          <w:szCs w:val="28"/>
        </w:rPr>
        <w:t xml:space="preserve">609 </w:t>
      </w:r>
      <w:bookmarkEnd w:id="0"/>
      <w:r w:rsidR="00FD3CD5" w:rsidRPr="00FD3CD5">
        <w:rPr>
          <w:rStyle w:val="2213pt0pt"/>
          <w:rFonts w:eastAsia="Courier New"/>
          <w:bCs w:val="0"/>
          <w:sz w:val="28"/>
          <w:szCs w:val="28"/>
        </w:rPr>
        <w:t>1 11 05314 10 0000 120</w:t>
      </w:r>
      <w:r w:rsidRPr="002D2413">
        <w:rPr>
          <w:rStyle w:val="2213pt0pt"/>
          <w:rFonts w:eastAsia="Courier New"/>
          <w:b w:val="0"/>
          <w:bCs w:val="0"/>
          <w:sz w:val="28"/>
          <w:szCs w:val="28"/>
        </w:rPr>
        <w:t>–</w:t>
      </w:r>
      <w:r w:rsidR="00FD3CD5" w:rsidRPr="00FD3CD5">
        <w:rPr>
          <w:rStyle w:val="a4"/>
          <w:rFonts w:ascii="Times New Roman" w:eastAsia="Courier New" w:hAnsi="Times New Roman" w:cs="Times New Roman"/>
          <w:i w:val="0"/>
          <w:iCs w:val="0"/>
          <w:color w:val="auto"/>
          <w:spacing w:val="0"/>
          <w:sz w:val="28"/>
          <w:szCs w:val="28"/>
        </w:rPr>
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</w:r>
    </w:p>
    <w:p w:rsidR="00E2243A" w:rsidRDefault="00E2243A" w:rsidP="00E2243A">
      <w:pPr>
        <w:pStyle w:val="a6"/>
        <w:rPr>
          <w:rFonts w:ascii="Times New Roman" w:hAnsi="Times New Roman" w:cs="Times New Roman"/>
        </w:rPr>
      </w:pPr>
      <w:bookmarkStart w:id="1" w:name="_GoBack"/>
      <w:bookmarkEnd w:id="1"/>
    </w:p>
    <w:p w:rsidR="00E2243A" w:rsidRPr="00E2243A" w:rsidRDefault="00E2243A" w:rsidP="00E2243A">
      <w:pPr>
        <w:rPr>
          <w:rFonts w:ascii="Times New Roman" w:hAnsi="Times New Roman" w:cs="Times New Roman"/>
        </w:rPr>
      </w:pPr>
    </w:p>
    <w:p w:rsidR="00E2243A" w:rsidRPr="00E2243A" w:rsidRDefault="00E2243A" w:rsidP="00E2243A">
      <w:pPr>
        <w:rPr>
          <w:rFonts w:ascii="Times New Roman" w:hAnsi="Times New Roman" w:cs="Times New Roman"/>
          <w:sz w:val="28"/>
          <w:szCs w:val="28"/>
        </w:rPr>
      </w:pPr>
      <w:r w:rsidRPr="00E2243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243A">
        <w:rPr>
          <w:rFonts w:ascii="Times New Roman" w:hAnsi="Times New Roman" w:cs="Times New Roman"/>
          <w:sz w:val="28"/>
          <w:szCs w:val="28"/>
        </w:rPr>
        <w:t xml:space="preserve">                      Ю.В. Петров</w:t>
      </w:r>
    </w:p>
    <w:p w:rsidR="00E2243A" w:rsidRDefault="00E2243A" w:rsidP="00E2243A"/>
    <w:p w:rsidR="00E2243A" w:rsidRDefault="00E2243A" w:rsidP="00E2243A"/>
    <w:p w:rsidR="007E20E9" w:rsidRPr="00E2243A" w:rsidRDefault="007E20E9" w:rsidP="00E2243A"/>
    <w:sectPr w:rsidR="007E20E9" w:rsidRPr="00E2243A" w:rsidSect="007E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96E"/>
    <w:multiLevelType w:val="multilevel"/>
    <w:tmpl w:val="9E50E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13"/>
    <w:rsid w:val="00091F76"/>
    <w:rsid w:val="000A0EA4"/>
    <w:rsid w:val="00217C68"/>
    <w:rsid w:val="002D2413"/>
    <w:rsid w:val="00361F3E"/>
    <w:rsid w:val="004A24DC"/>
    <w:rsid w:val="004E55D1"/>
    <w:rsid w:val="005F753C"/>
    <w:rsid w:val="00701238"/>
    <w:rsid w:val="007711BE"/>
    <w:rsid w:val="007B2D50"/>
    <w:rsid w:val="007E20E9"/>
    <w:rsid w:val="00961582"/>
    <w:rsid w:val="00970C59"/>
    <w:rsid w:val="009F1ADD"/>
    <w:rsid w:val="00A1620D"/>
    <w:rsid w:val="00C6700A"/>
    <w:rsid w:val="00DF7903"/>
    <w:rsid w:val="00E2243A"/>
    <w:rsid w:val="00F76871"/>
    <w:rsid w:val="00FD3CD5"/>
    <w:rsid w:val="00FD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711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711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Основной текст_"/>
    <w:basedOn w:val="a0"/>
    <w:link w:val="2"/>
    <w:rsid w:val="002D2413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2D2413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Заголовок №2 (2)_"/>
    <w:basedOn w:val="a0"/>
    <w:link w:val="220"/>
    <w:rsid w:val="002D2413"/>
    <w:rPr>
      <w:rFonts w:ascii="Times New Roman" w:eastAsia="Times New Roman" w:hAnsi="Times New Roman" w:cs="Times New Roman"/>
      <w:b/>
      <w:bCs/>
      <w:spacing w:val="95"/>
      <w:sz w:val="33"/>
      <w:szCs w:val="33"/>
      <w:shd w:val="clear" w:color="auto" w:fill="FFFFFF"/>
    </w:rPr>
  </w:style>
  <w:style w:type="character" w:customStyle="1" w:styleId="2213pt0pt">
    <w:name w:val="Заголовок №2 (2) + 13 pt;Интервал 0 pt"/>
    <w:basedOn w:val="22"/>
    <w:rsid w:val="002D241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2D2413"/>
    <w:pPr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20">
    <w:name w:val="Заголовок №2 (2)"/>
    <w:basedOn w:val="a"/>
    <w:link w:val="22"/>
    <w:rsid w:val="002D2413"/>
    <w:pPr>
      <w:shd w:val="clear" w:color="auto" w:fill="FFFFFF"/>
      <w:spacing w:before="90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5"/>
      <w:sz w:val="33"/>
      <w:szCs w:val="33"/>
    </w:rPr>
  </w:style>
  <w:style w:type="paragraph" w:styleId="a6">
    <w:name w:val="No Spacing"/>
    <w:uiPriority w:val="1"/>
    <w:qFormat/>
    <w:rsid w:val="002D2413"/>
  </w:style>
  <w:style w:type="character" w:customStyle="1" w:styleId="20">
    <w:name w:val="Основной текст (2)_"/>
    <w:basedOn w:val="a0"/>
    <w:rsid w:val="002D2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21">
    <w:name w:val="Основной текст (2)"/>
    <w:basedOn w:val="20"/>
    <w:rsid w:val="002D2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12">
    <w:name w:val="Заголовок №1 (2)_"/>
    <w:basedOn w:val="a0"/>
    <w:link w:val="120"/>
    <w:rsid w:val="002D2413"/>
    <w:rPr>
      <w:rFonts w:ascii="Century Schoolbook" w:eastAsia="Century Schoolbook" w:hAnsi="Century Schoolbook" w:cs="Century Schoolbook"/>
      <w:b/>
      <w:bCs/>
      <w:i/>
      <w:iCs/>
      <w:spacing w:val="-14"/>
      <w:sz w:val="21"/>
      <w:szCs w:val="21"/>
      <w:shd w:val="clear" w:color="auto" w:fill="FFFFFF"/>
    </w:rPr>
  </w:style>
  <w:style w:type="character" w:customStyle="1" w:styleId="12TimesNewRoman165pt4pt">
    <w:name w:val="Заголовок №1 (2) + Times New Roman;16;5 pt;Не курсив;Интервал 4 pt"/>
    <w:basedOn w:val="12"/>
    <w:rsid w:val="002D2413"/>
    <w:rPr>
      <w:rFonts w:ascii="Times New Roman" w:eastAsia="Times New Roman" w:hAnsi="Times New Roman" w:cs="Times New Roman"/>
      <w:b/>
      <w:bCs/>
      <w:i/>
      <w:iCs/>
      <w:color w:val="000000"/>
      <w:spacing w:val="95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2D2413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pacing w:val="-1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2024-02-07T04:53:00Z</cp:lastPrinted>
  <dcterms:created xsi:type="dcterms:W3CDTF">2024-02-06T15:58:00Z</dcterms:created>
  <dcterms:modified xsi:type="dcterms:W3CDTF">2024-06-07T05:21:00Z</dcterms:modified>
</cp:coreProperties>
</file>