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D7" w:rsidRDefault="00F653D7" w:rsidP="00F653D7">
      <w:pPr>
        <w:pStyle w:val="a3"/>
        <w:shd w:val="clear" w:color="auto" w:fill="FFFFFF"/>
        <w:spacing w:before="0" w:beforeAutospacing="0"/>
        <w:ind w:firstLine="567"/>
        <w:contextualSpacing/>
        <w:jc w:val="center"/>
        <w:rPr>
          <w:color w:val="212121"/>
          <w:sz w:val="21"/>
          <w:szCs w:val="21"/>
        </w:rPr>
      </w:pPr>
      <w:bookmarkStart w:id="0" w:name="_GoBack"/>
      <w:bookmarkEnd w:id="0"/>
      <w:r>
        <w:rPr>
          <w:b/>
          <w:bCs/>
          <w:color w:val="212121"/>
          <w:sz w:val="26"/>
          <w:szCs w:val="26"/>
        </w:rPr>
        <w:t>ПАМЯТКА</w:t>
      </w:r>
    </w:p>
    <w:p w:rsidR="00F653D7" w:rsidRDefault="00F653D7" w:rsidP="00F653D7">
      <w:pPr>
        <w:pStyle w:val="a3"/>
        <w:shd w:val="clear" w:color="auto" w:fill="FFFFFF"/>
        <w:spacing w:before="0" w:beforeAutospacing="0"/>
        <w:ind w:firstLine="567"/>
        <w:contextualSpacing/>
        <w:jc w:val="center"/>
        <w:rPr>
          <w:color w:val="212121"/>
          <w:sz w:val="21"/>
          <w:szCs w:val="21"/>
        </w:rPr>
      </w:pPr>
      <w:r>
        <w:rPr>
          <w:b/>
          <w:bCs/>
          <w:color w:val="212121"/>
          <w:sz w:val="26"/>
          <w:szCs w:val="26"/>
        </w:rPr>
        <w:t>  «Виды дистанционного мошенничества.</w:t>
      </w:r>
      <w:r w:rsidR="00DF0A6A">
        <w:rPr>
          <w:b/>
          <w:bCs/>
          <w:color w:val="212121"/>
          <w:sz w:val="26"/>
          <w:szCs w:val="26"/>
        </w:rPr>
        <w:t xml:space="preserve"> </w:t>
      </w:r>
      <w:r>
        <w:rPr>
          <w:b/>
          <w:bCs/>
          <w:color w:val="212121"/>
          <w:sz w:val="26"/>
          <w:szCs w:val="26"/>
        </w:rPr>
        <w:t>Как не стать жертвой мошенников?»</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Чтобы не поддаться на уловки злоумышленников, необходимо соблюдать правила пользования мобильными телефонами и пластиковыми картами.</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Основные схемы мошенничества:</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1.    Обман по телефону.</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Вам звонят с незнакомого номера. Мошенник представляется родственником или знакомым и взволнованным голосом сообщает, что задержан сотрудниками правоохранительных органов и обвинен в совершении того или иного преступления. Это может быть ДТП, хранение оружия или наркотиков, нанесение тяжких телесных повреждений и даже убийство.</w:t>
      </w:r>
      <w:r w:rsidR="00DF0A6A">
        <w:rPr>
          <w:color w:val="212121"/>
          <w:sz w:val="21"/>
          <w:szCs w:val="21"/>
        </w:rPr>
        <w:t xml:space="preserve"> </w:t>
      </w:r>
      <w:r>
        <w:rPr>
          <w:color w:val="212121"/>
          <w:sz w:val="21"/>
          <w:szCs w:val="21"/>
        </w:rPr>
        <w:t>Далее в разговор вступает якобы сотрудник правоохранительного органа. Он уверенным тоном сообщает, что уже не раз помогал людям таким образом. Для решения вопроса необходима определенная сумма денег, которую следует перевести на определенный расчетный счет или передать какому-либо человеку.</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КАК ПОСТУПАТЬ В ТАКОЙ СИТУАЦИИ:</w:t>
      </w:r>
    </w:p>
    <w:p w:rsidR="00DF0A6A" w:rsidRDefault="00366E7B" w:rsidP="00F653D7">
      <w:pPr>
        <w:pStyle w:val="a3"/>
        <w:shd w:val="clear" w:color="auto" w:fill="FFFFFF"/>
        <w:spacing w:before="0" w:beforeAutospacing="0"/>
        <w:ind w:firstLine="567"/>
        <w:contextualSpacing/>
        <w:jc w:val="both"/>
        <w:rPr>
          <w:color w:val="212121"/>
          <w:sz w:val="21"/>
          <w:szCs w:val="21"/>
        </w:rPr>
      </w:pPr>
      <w:r>
        <w:rPr>
          <w:color w:val="212121"/>
          <w:sz w:val="21"/>
          <w:szCs w:val="21"/>
        </w:rPr>
        <w:t>П</w:t>
      </w:r>
      <w:r w:rsidR="00F653D7">
        <w:rPr>
          <w:color w:val="212121"/>
          <w:sz w:val="21"/>
          <w:szCs w:val="21"/>
        </w:rPr>
        <w:t>рервать разговор и пер</w:t>
      </w:r>
      <w:r>
        <w:rPr>
          <w:color w:val="212121"/>
          <w:sz w:val="21"/>
          <w:szCs w:val="21"/>
        </w:rPr>
        <w:t xml:space="preserve">езвонить тому, о ком идет речь, </w:t>
      </w:r>
      <w:r w:rsidR="00F653D7">
        <w:rPr>
          <w:color w:val="212121"/>
          <w:sz w:val="21"/>
          <w:szCs w:val="21"/>
        </w:rPr>
        <w:t>либо в указан</w:t>
      </w:r>
      <w:r>
        <w:rPr>
          <w:color w:val="212121"/>
          <w:sz w:val="21"/>
          <w:szCs w:val="21"/>
        </w:rPr>
        <w:t>ный государственный орган</w:t>
      </w:r>
      <w:r w:rsidR="00F653D7">
        <w:rPr>
          <w:color w:val="212121"/>
          <w:sz w:val="21"/>
          <w:szCs w:val="21"/>
        </w:rPr>
        <w:t xml:space="preserve">. </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2.    SMS-просьба о помощи.</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счет.</w:t>
      </w:r>
      <w:r>
        <w:rPr>
          <w:color w:val="212121"/>
          <w:sz w:val="21"/>
          <w:szCs w:val="21"/>
        </w:rPr>
        <w:b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КАК ПОСТУПАТЬ В ТАКОЙ СИТУАЦИИ:</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Пожилым людям, детям и подросткам следует объяснить, что на SMS с незнакомых номеров реагировать нельзя, это могут быть мошенники.</w:t>
      </w:r>
    </w:p>
    <w:p w:rsidR="00F653D7" w:rsidRDefault="00DF0A6A" w:rsidP="00F653D7">
      <w:pPr>
        <w:pStyle w:val="a3"/>
        <w:shd w:val="clear" w:color="auto" w:fill="FFFFFF"/>
        <w:spacing w:before="0" w:beforeAutospacing="0"/>
        <w:ind w:firstLine="567"/>
        <w:contextualSpacing/>
        <w:jc w:val="both"/>
        <w:rPr>
          <w:color w:val="212121"/>
          <w:sz w:val="21"/>
          <w:szCs w:val="21"/>
        </w:rPr>
      </w:pPr>
      <w:r>
        <w:rPr>
          <w:color w:val="212121"/>
          <w:sz w:val="21"/>
          <w:szCs w:val="21"/>
        </w:rPr>
        <w:t>3</w:t>
      </w:r>
      <w:r w:rsidR="00F653D7">
        <w:rPr>
          <w:color w:val="212121"/>
          <w:sz w:val="21"/>
          <w:szCs w:val="21"/>
        </w:rPr>
        <w:t>.Телефонные вирусы.</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Очень часто используется форма мошенничества с использованием телефонных вирусов. Например,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средств с вашего счета.</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КАК ПОСТУПАТЬ В ТАКОЙ СИТУАЦИИ:</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 xml:space="preserve">Не следует </w:t>
      </w:r>
      <w:r w:rsidR="00DF0A6A">
        <w:rPr>
          <w:color w:val="212121"/>
          <w:sz w:val="21"/>
          <w:szCs w:val="21"/>
        </w:rPr>
        <w:t>переходить по ссылке указанных в SMS</w:t>
      </w:r>
      <w:r>
        <w:rPr>
          <w:color w:val="212121"/>
          <w:sz w:val="21"/>
          <w:szCs w:val="21"/>
        </w:rPr>
        <w:t>.</w:t>
      </w:r>
    </w:p>
    <w:p w:rsidR="00F653D7" w:rsidRDefault="00DF0A6A" w:rsidP="00F653D7">
      <w:pPr>
        <w:pStyle w:val="a3"/>
        <w:shd w:val="clear" w:color="auto" w:fill="FFFFFF"/>
        <w:spacing w:before="0" w:beforeAutospacing="0"/>
        <w:ind w:firstLine="567"/>
        <w:contextualSpacing/>
        <w:jc w:val="both"/>
        <w:rPr>
          <w:color w:val="212121"/>
          <w:sz w:val="21"/>
          <w:szCs w:val="21"/>
        </w:rPr>
      </w:pPr>
      <w:r>
        <w:rPr>
          <w:color w:val="212121"/>
          <w:sz w:val="21"/>
          <w:szCs w:val="21"/>
        </w:rPr>
        <w:t>4</w:t>
      </w:r>
      <w:r w:rsidR="00F653D7">
        <w:rPr>
          <w:color w:val="212121"/>
          <w:sz w:val="21"/>
          <w:szCs w:val="21"/>
        </w:rPr>
        <w:t>.  Простой код от оператора связи.</w:t>
      </w:r>
    </w:p>
    <w:p w:rsidR="00DF0A6A" w:rsidRDefault="00F653D7" w:rsidP="00DF0A6A">
      <w:pPr>
        <w:pStyle w:val="a3"/>
        <w:shd w:val="clear" w:color="auto" w:fill="FFFFFF"/>
        <w:spacing w:before="0" w:beforeAutospacing="0"/>
        <w:ind w:firstLine="567"/>
        <w:contextualSpacing/>
        <w:jc w:val="both"/>
        <w:rPr>
          <w:color w:val="212121"/>
          <w:sz w:val="21"/>
          <w:szCs w:val="21"/>
        </w:rPr>
      </w:pPr>
      <w:r>
        <w:rPr>
          <w:color w:val="212121"/>
          <w:sz w:val="21"/>
          <w:szCs w:val="21"/>
        </w:rPr>
        <w:t>Вам поступает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w:t>
      </w:r>
      <w:r w:rsidR="00294A63">
        <w:rPr>
          <w:color w:val="212121"/>
          <w:sz w:val="21"/>
          <w:szCs w:val="21"/>
        </w:rPr>
        <w:t xml:space="preserve"> </w:t>
      </w:r>
      <w:r>
        <w:rPr>
          <w:color w:val="212121"/>
          <w:sz w:val="21"/>
          <w:szCs w:val="21"/>
        </w:rPr>
        <w:t>предложение подключить новую эксклюзивную услугу;</w:t>
      </w:r>
      <w:r w:rsidR="00294A63">
        <w:rPr>
          <w:color w:val="212121"/>
          <w:sz w:val="21"/>
          <w:szCs w:val="21"/>
        </w:rPr>
        <w:t xml:space="preserve"> </w:t>
      </w:r>
      <w:r>
        <w:rPr>
          <w:color w:val="212121"/>
          <w:sz w:val="21"/>
          <w:szCs w:val="21"/>
        </w:rPr>
        <w:t>для перерегистрации во избежание отключения связи из-за технического сбоя;</w:t>
      </w:r>
      <w:r w:rsidR="00294A63">
        <w:rPr>
          <w:color w:val="212121"/>
          <w:sz w:val="21"/>
          <w:szCs w:val="21"/>
        </w:rPr>
        <w:t xml:space="preserve"> </w:t>
      </w:r>
      <w:r>
        <w:rPr>
          <w:color w:val="212121"/>
          <w:sz w:val="21"/>
          <w:szCs w:val="21"/>
        </w:rPr>
        <w:t>для улучшения качества связи;</w:t>
      </w:r>
      <w:r w:rsidR="00294A63">
        <w:rPr>
          <w:color w:val="212121"/>
          <w:sz w:val="21"/>
          <w:szCs w:val="21"/>
        </w:rPr>
        <w:t xml:space="preserve"> </w:t>
      </w:r>
      <w:r>
        <w:rPr>
          <w:color w:val="212121"/>
          <w:sz w:val="21"/>
          <w:szCs w:val="21"/>
        </w:rPr>
        <w:t>для защиты от СПАМ-рассылки;</w:t>
      </w:r>
      <w:r w:rsidR="00294A63">
        <w:rPr>
          <w:color w:val="212121"/>
          <w:sz w:val="21"/>
          <w:szCs w:val="21"/>
        </w:rPr>
        <w:t xml:space="preserve"> </w:t>
      </w:r>
      <w:r>
        <w:rPr>
          <w:color w:val="212121"/>
          <w:sz w:val="21"/>
          <w:szCs w:val="21"/>
        </w:rPr>
        <w:t>предложение принять участие в акции от вашего сотового оператора.</w:t>
      </w:r>
      <w:r w:rsidR="00294A63">
        <w:rPr>
          <w:color w:val="212121"/>
          <w:sz w:val="21"/>
          <w:szCs w:val="21"/>
        </w:rPr>
        <w:t xml:space="preserve">  </w:t>
      </w:r>
      <w:r>
        <w:rPr>
          <w:color w:val="212121"/>
          <w:sz w:val="21"/>
          <w:szCs w:val="21"/>
        </w:rPr>
        <w:t>Вам предлагается набрать под диктовку код или сообщение SMS, которое подключит новую услугу, улучшит качество связи и т.п.</w:t>
      </w:r>
    </w:p>
    <w:p w:rsidR="00F653D7" w:rsidRDefault="00F653D7" w:rsidP="00DF0A6A">
      <w:pPr>
        <w:pStyle w:val="a3"/>
        <w:shd w:val="clear" w:color="auto" w:fill="FFFFFF"/>
        <w:spacing w:before="0" w:beforeAutospacing="0"/>
        <w:ind w:firstLine="567"/>
        <w:contextualSpacing/>
        <w:jc w:val="both"/>
        <w:rPr>
          <w:color w:val="212121"/>
          <w:sz w:val="21"/>
          <w:szCs w:val="21"/>
        </w:rPr>
      </w:pPr>
      <w:r>
        <w:rPr>
          <w:color w:val="212121"/>
          <w:sz w:val="21"/>
          <w:szCs w:val="21"/>
        </w:rPr>
        <w:t xml:space="preserve">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w:t>
      </w:r>
      <w:r w:rsidR="00294A63">
        <w:rPr>
          <w:color w:val="212121"/>
          <w:sz w:val="21"/>
          <w:szCs w:val="21"/>
        </w:rPr>
        <w:t xml:space="preserve">с </w:t>
      </w:r>
      <w:r>
        <w:rPr>
          <w:color w:val="212121"/>
          <w:sz w:val="21"/>
          <w:szCs w:val="21"/>
        </w:rPr>
        <w:t>Ваш</w:t>
      </w:r>
      <w:r w:rsidR="00294A63">
        <w:rPr>
          <w:color w:val="212121"/>
          <w:sz w:val="21"/>
          <w:szCs w:val="21"/>
        </w:rPr>
        <w:t>его</w:t>
      </w:r>
      <w:r>
        <w:rPr>
          <w:color w:val="212121"/>
          <w:sz w:val="21"/>
          <w:szCs w:val="21"/>
        </w:rPr>
        <w:t xml:space="preserve"> счет</w:t>
      </w:r>
      <w:r w:rsidR="00294A63">
        <w:rPr>
          <w:color w:val="212121"/>
          <w:sz w:val="21"/>
          <w:szCs w:val="21"/>
        </w:rPr>
        <w:t>а будут списаны денежные средства</w:t>
      </w:r>
      <w:r>
        <w:rPr>
          <w:color w:val="212121"/>
          <w:sz w:val="21"/>
          <w:szCs w:val="21"/>
        </w:rPr>
        <w:t>. Никакая услуга не будет подключена.</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КАК ПОСТУПАТЬ В ТАКОЙ СИТУАЦИИ:</w:t>
      </w:r>
    </w:p>
    <w:p w:rsidR="00F653D7"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 xml:space="preserve">Любая упрощённая процедура изменения тарифных планов выглядит подозрительно. Советуем критически относиться к таким сообщениям и не спешить выполнить то, о чем просят. Лучше </w:t>
      </w:r>
      <w:r w:rsidR="00294A63">
        <w:rPr>
          <w:color w:val="212121"/>
          <w:sz w:val="21"/>
          <w:szCs w:val="21"/>
        </w:rPr>
        <w:t xml:space="preserve">прервать подозрительный звонок, </w:t>
      </w:r>
      <w:r>
        <w:rPr>
          <w:color w:val="212121"/>
          <w:sz w:val="21"/>
          <w:szCs w:val="21"/>
        </w:rPr>
        <w:t>поз</w:t>
      </w:r>
      <w:r w:rsidR="00294A63">
        <w:rPr>
          <w:color w:val="212121"/>
          <w:sz w:val="21"/>
          <w:szCs w:val="21"/>
        </w:rPr>
        <w:t xml:space="preserve">вонить оператору связи, и уточнить у него </w:t>
      </w:r>
      <w:r w:rsidR="005C5430">
        <w:rPr>
          <w:color w:val="212121"/>
          <w:sz w:val="21"/>
          <w:szCs w:val="21"/>
        </w:rPr>
        <w:t>полученную ранее информацию</w:t>
      </w:r>
      <w:r>
        <w:rPr>
          <w:color w:val="212121"/>
          <w:sz w:val="21"/>
          <w:szCs w:val="21"/>
        </w:rPr>
        <w:t>.</w:t>
      </w:r>
    </w:p>
    <w:p w:rsidR="00F653D7" w:rsidRDefault="00DF0A6A" w:rsidP="00F653D7">
      <w:pPr>
        <w:pStyle w:val="a3"/>
        <w:shd w:val="clear" w:color="auto" w:fill="FFFFFF"/>
        <w:spacing w:before="0" w:beforeAutospacing="0"/>
        <w:ind w:firstLine="567"/>
        <w:contextualSpacing/>
        <w:jc w:val="both"/>
        <w:rPr>
          <w:color w:val="212121"/>
          <w:sz w:val="21"/>
          <w:szCs w:val="21"/>
        </w:rPr>
      </w:pPr>
      <w:r>
        <w:rPr>
          <w:color w:val="212121"/>
          <w:sz w:val="21"/>
          <w:szCs w:val="21"/>
        </w:rPr>
        <w:t>5</w:t>
      </w:r>
      <w:r w:rsidR="00F653D7">
        <w:rPr>
          <w:color w:val="212121"/>
          <w:sz w:val="21"/>
          <w:szCs w:val="21"/>
        </w:rPr>
        <w:t>.    Ошибочный перевод средств.</w:t>
      </w:r>
    </w:p>
    <w:p w:rsidR="00DF0A6A" w:rsidRDefault="00F653D7" w:rsidP="00F653D7">
      <w:pPr>
        <w:pStyle w:val="a3"/>
        <w:shd w:val="clear" w:color="auto" w:fill="FFFFFF"/>
        <w:spacing w:before="0" w:beforeAutospacing="0"/>
        <w:ind w:firstLine="567"/>
        <w:contextualSpacing/>
        <w:jc w:val="both"/>
        <w:rPr>
          <w:color w:val="212121"/>
          <w:sz w:val="21"/>
          <w:szCs w:val="21"/>
        </w:rPr>
      </w:pPr>
      <w:r>
        <w:rPr>
          <w:color w:val="212121"/>
          <w:sz w:val="21"/>
          <w:szCs w:val="21"/>
        </w:rPr>
        <w:t>Вам приходит SMS-сообщение о поступлении средств на счет, переведенных с помощью услуги «Мобильный перевод» либо с терминала оплат</w:t>
      </w:r>
      <w:r w:rsidR="00E85BB6">
        <w:rPr>
          <w:color w:val="212121"/>
          <w:sz w:val="21"/>
          <w:szCs w:val="21"/>
        </w:rPr>
        <w:t>ы</w:t>
      </w:r>
      <w:r>
        <w:rPr>
          <w:color w:val="212121"/>
          <w:sz w:val="21"/>
          <w:szCs w:val="21"/>
        </w:rPr>
        <w:t xml:space="preserve">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счета.</w:t>
      </w:r>
    </w:p>
    <w:p w:rsidR="00946403" w:rsidRDefault="00F653D7" w:rsidP="00294A63">
      <w:pPr>
        <w:pStyle w:val="a3"/>
        <w:shd w:val="clear" w:color="auto" w:fill="FFFFFF"/>
        <w:spacing w:before="0" w:beforeAutospacing="0"/>
        <w:ind w:firstLine="567"/>
        <w:contextualSpacing/>
        <w:jc w:val="both"/>
      </w:pPr>
      <w:r>
        <w:rPr>
          <w:color w:val="212121"/>
          <w:sz w:val="21"/>
          <w:szCs w:val="21"/>
        </w:rP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w:t>
      </w:r>
      <w:r w:rsidR="00DF0A6A">
        <w:rPr>
          <w:color w:val="212121"/>
          <w:sz w:val="21"/>
          <w:szCs w:val="21"/>
        </w:rPr>
        <w:t xml:space="preserve"> </w:t>
      </w:r>
      <w:r>
        <w:rPr>
          <w:color w:val="212121"/>
          <w:sz w:val="21"/>
          <w:szCs w:val="21"/>
        </w:rPr>
        <w:t>То есть первый раз Вы переводите деньги по его просьбе, а во второй раз он получает их по правилам возврата средств.</w:t>
      </w:r>
    </w:p>
    <w:sectPr w:rsidR="00946403" w:rsidSect="00DF0A6A">
      <w:pgSz w:w="11906" w:h="16838"/>
      <w:pgMar w:top="568"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E6"/>
    <w:rsid w:val="00294A63"/>
    <w:rsid w:val="003611E6"/>
    <w:rsid w:val="00366E7B"/>
    <w:rsid w:val="005C5430"/>
    <w:rsid w:val="00946403"/>
    <w:rsid w:val="00C908C3"/>
    <w:rsid w:val="00DF0A6A"/>
    <w:rsid w:val="00E85BB6"/>
    <w:rsid w:val="00F6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5E4DC-EA27-41B1-958F-E250454A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6E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66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ЕС</dc:creator>
  <cp:keywords/>
  <dc:description/>
  <cp:lastModifiedBy>User</cp:lastModifiedBy>
  <cp:revision>2</cp:revision>
  <cp:lastPrinted>2023-12-07T03:08:00Z</cp:lastPrinted>
  <dcterms:created xsi:type="dcterms:W3CDTF">2025-03-12T06:22:00Z</dcterms:created>
  <dcterms:modified xsi:type="dcterms:W3CDTF">2025-03-12T06:22:00Z</dcterms:modified>
</cp:coreProperties>
</file>